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4"/>
        <w:framePr w:h="1440" w:hAnchor="page" w:hRule="atLeast" w:hSpace="38" w:vAnchor="text" w:wrap="notBeside" w:x="5736" w:y="144"/>
        <w:pBdr/>
        <w:spacing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5650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56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50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74"/>
        <w:keepNext w:val="true"/>
        <w:pBdr/>
        <w:spacing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674"/>
        <w:keepNext w:val="true"/>
        <w:pBdr/>
        <w:spacing/>
        <w:ind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КОМИССИЯ </w:t>
      </w:r>
      <w:r>
        <w:rPr>
          <w:b/>
          <w:color w:val="000000"/>
          <w:sz w:val="27"/>
          <w:szCs w:val="27"/>
        </w:rPr>
      </w:r>
    </w:p>
    <w:p>
      <w:pPr>
        <w:pStyle w:val="674"/>
        <w:keepNext w:val="true"/>
        <w:pBdr/>
        <w:spacing/>
        <w:ind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ПО ПРЕДУПРЕЖДЕНИЮ И ЛИКВИДАЦИИ ЧРЕЗВЫЧАЙНЫХ СИТУАЦИЙ </w:t>
      </w:r>
      <w:r>
        <w:rPr>
          <w:b/>
          <w:color w:val="000000"/>
          <w:sz w:val="27"/>
          <w:szCs w:val="27"/>
        </w:rPr>
      </w:r>
      <w:r>
        <w:rPr>
          <w:b/>
          <w:color w:val="000000"/>
          <w:sz w:val="27"/>
          <w:szCs w:val="27"/>
        </w:rPr>
      </w:r>
    </w:p>
    <w:p>
      <w:pPr>
        <w:pStyle w:val="674"/>
        <w:keepNext w:val="true"/>
        <w:pBdr/>
        <w:spacing/>
        <w:ind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b/>
          <w:color w:val="000000"/>
          <w:sz w:val="27"/>
          <w:szCs w:val="27"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01"/>
      </w:tblGrid>
      <w:tr>
        <w:trPr>
          <w:trHeight w:val="92"/>
        </w:trPr>
        <w:tc>
          <w:tcPr>
            <w:tcBorders>
              <w:top w:val="single" w:color="auto" w:sz="24" w:space="0"/>
              <w:left w:val="none" w:color="auto" w:sz="255" w:space="0"/>
              <w:bottom w:val="none" w:color="auto" w:sz="255" w:space="0"/>
              <w:right w:val="none" w:color="auto" w:sz="255" w:space="0"/>
            </w:tcBorders>
            <w:tcW w:w="10101" w:type="dxa"/>
            <w:vAlign w:val="top"/>
            <w:textDirection w:val="lrTb"/>
            <w:noWrap w:val="false"/>
          </w:tcPr>
          <w:p>
            <w:pPr>
              <w:pStyle w:val="674"/>
              <w:keepNext w:val="true"/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</w:tbl>
    <w:p>
      <w:pPr>
        <w:pStyle w:val="674"/>
        <w:keepNext w:val="true"/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РАСПОРЯЖЕНИЕ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74"/>
        <w:keepNext w:val="true"/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4"/>
        <w:keepNext w:val="true"/>
        <w:pBdr/>
        <w:spacing/>
        <w:ind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  <w:u w:val="single"/>
        </w:rPr>
        <w:t xml:space="preserve">9</w:t>
      </w:r>
      <w:r>
        <w:rPr>
          <w:color w:val="000000"/>
          <w:sz w:val="28"/>
          <w:szCs w:val="28"/>
          <w:u w:val="single"/>
        </w:rPr>
      </w:r>
      <w:r>
        <w:rPr>
          <w:color w:val="000000"/>
          <w:sz w:val="28"/>
          <w:szCs w:val="28"/>
          <w:u w:val="single"/>
        </w:rPr>
      </w:r>
    </w:p>
    <w:p>
      <w:pPr>
        <w:pStyle w:val="674"/>
        <w:keepNext w:val="true"/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4"/>
        <w:keepNext w:val="true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 </w:t>
      </w:r>
      <w:r>
        <w:rPr>
          <w:color w:val="000000"/>
          <w:sz w:val="28"/>
          <w:szCs w:val="28"/>
          <w:u w:val="single"/>
        </w:rPr>
        <w:t xml:space="preserve">06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  <w:u w:val="single"/>
        </w:rPr>
        <w:t xml:space="preserve">03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6 г. </w:t>
      </w:r>
      <w:r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г. Нижнекамск</w:t>
      </w:r>
      <w:r>
        <w:rPr>
          <w:color w:val="000000"/>
          <w:sz w:val="28"/>
          <w:szCs w:val="28"/>
        </w:rPr>
      </w:r>
    </w:p>
    <w:p>
      <w:pPr>
        <w:pStyle w:val="674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pBdr/>
        <w:spacing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подготовке и </w:t>
      </w:r>
      <w:r>
        <w:rPr>
          <w:b/>
          <w:sz w:val="28"/>
          <w:szCs w:val="28"/>
        </w:rPr>
        <w:t xml:space="preserve">проведении командно-штабно</w:t>
      </w:r>
      <w:r>
        <w:rPr>
          <w:b/>
          <w:sz w:val="28"/>
          <w:szCs w:val="28"/>
        </w:rPr>
        <w:t xml:space="preserve">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учения</w:t>
      </w:r>
      <w:r>
        <w:rPr>
          <w:b/>
          <w:sz w:val="28"/>
          <w:szCs w:val="28"/>
        </w:rPr>
        <w:t xml:space="preserve"> сил и средств местного звена территориальной подсистемы предупреждения и ликвидации чрезвычайных ситуаций по </w:t>
      </w:r>
      <w:r>
        <w:rPr>
          <w:b/>
          <w:sz w:val="28"/>
          <w:szCs w:val="28"/>
        </w:rPr>
        <w:t xml:space="preserve">отработке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опросов</w:t>
      </w:r>
      <w:r>
        <w:rPr>
          <w:b/>
          <w:sz w:val="28"/>
          <w:szCs w:val="28"/>
        </w:rPr>
        <w:t xml:space="preserve">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</w:t>
      </w:r>
      <w:r>
        <w:rPr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</w:t>
      </w:r>
      <w:r>
        <w:rPr>
          <w:b/>
          <w:sz w:val="28"/>
          <w:szCs w:val="28"/>
        </w:rPr>
        <w:t xml:space="preserve">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4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pBdr/>
        <w:spacing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Планом основных мероприятий Республики Татарстан в области гражданской обороны, предупреждения и ликвидации </w:t>
      </w:r>
      <w:r>
        <w:rPr>
          <w:sz w:val="28"/>
          <w:szCs w:val="28"/>
        </w:rPr>
        <w:t xml:space="preserve">чрезвычайных ситуаций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обеспечению пожарной безопасности</w:t>
      </w:r>
      <w:r>
        <w:rPr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безопасности</w:t>
      </w:r>
      <w:r>
        <w:rPr>
          <w:color w:val="000000"/>
          <w:sz w:val="28"/>
          <w:szCs w:val="28"/>
        </w:rPr>
        <w:t xml:space="preserve"> людей на водных объектах на 2026 год, утвержденного Распоряжением Кабинета Министров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от 05.02.2026 № 168-р </w:t>
      </w:r>
      <w:r>
        <w:rPr>
          <w:sz w:val="28"/>
          <w:szCs w:val="28"/>
        </w:rPr>
        <w:t xml:space="preserve">с 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12 </w:t>
      </w:r>
      <w:r>
        <w:rPr>
          <w:sz w:val="28"/>
          <w:szCs w:val="28"/>
        </w:rPr>
        <w:t xml:space="preserve">марта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будет </w:t>
      </w:r>
      <w:r>
        <w:rPr>
          <w:sz w:val="28"/>
          <w:szCs w:val="28"/>
        </w:rPr>
        <w:t xml:space="preserve">проводит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ся командно-штабн</w:t>
      </w:r>
      <w:r>
        <w:rPr>
          <w:sz w:val="28"/>
          <w:szCs w:val="28"/>
        </w:rPr>
        <w:t xml:space="preserve">ое учение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</w:t>
      </w:r>
      <w:r>
        <w:rPr>
          <w:sz w:val="28"/>
          <w:szCs w:val="28"/>
        </w:rPr>
        <w:t xml:space="preserve">целях качественно</w:t>
      </w:r>
      <w:r>
        <w:rPr>
          <w:sz w:val="28"/>
          <w:szCs w:val="28"/>
        </w:rPr>
        <w:t xml:space="preserve">й </w:t>
      </w:r>
      <w:bookmarkStart w:id="0" w:name="_Hlk509238289"/>
      <w:r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 xml:space="preserve">сил и средств местного звена территориальной подсистемы предупреждения и ликвидации чрезвычайных ситуаций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отработке вопросов обеспечения безаварийного пропуска паводков, </w:t>
      </w:r>
      <w:r>
        <w:rPr>
          <w:sz w:val="28"/>
          <w:szCs w:val="28"/>
        </w:rPr>
        <w:t xml:space="preserve">а также защиты населенных пунктов, объектов экономики и социальной инфраструктуры от ландшафтных (природных) пожаров в 2026 году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(далее - учение)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территории Нижнекамского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в связи с чем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коми</w:t>
      </w:r>
      <w:r>
        <w:rPr>
          <w:color w:val="000000"/>
          <w:sz w:val="28"/>
          <w:szCs w:val="28"/>
        </w:rPr>
        <w:t xml:space="preserve">ссия по предупреждению и ликвидации чрезвычайных ситуаций и обеспечению пожарной безопасности </w:t>
      </w:r>
      <w:r>
        <w:rPr>
          <w:color w:val="000000"/>
          <w:sz w:val="28"/>
          <w:szCs w:val="28"/>
        </w:rPr>
        <w:t xml:space="preserve">муниципального образования «Нижнекамский муниципальный район» Республики Татарстан </w:t>
      </w:r>
      <w:r>
        <w:rPr>
          <w:b/>
          <w:color w:val="000000"/>
          <w:sz w:val="28"/>
          <w:szCs w:val="28"/>
        </w:rPr>
        <w:t xml:space="preserve">решила: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74"/>
        <w:numPr>
          <w:ilvl w:val="0"/>
          <w:numId w:val="2"/>
        </w:numPr>
        <w:pBdr/>
        <w:tabs>
          <w:tab w:val="left" w:leader="none" w:pos="855"/>
        </w:tabs>
        <w:spacing/>
        <w:ind w:firstLine="709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проведения практических мероприятий на </w:t>
      </w:r>
      <w:r>
        <w:rPr>
          <w:sz w:val="28"/>
          <w:szCs w:val="28"/>
        </w:rPr>
        <w:t xml:space="preserve">учение</w:t>
      </w:r>
      <w:r>
        <w:rPr>
          <w:sz w:val="28"/>
          <w:szCs w:val="28"/>
        </w:rPr>
        <w:t xml:space="preserve"> с органами управления, организациями и предприятиями муниципального образования «Нижнекамский муниципальный район».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numPr>
          <w:ilvl w:val="0"/>
          <w:numId w:val="2"/>
        </w:numPr>
        <w:pBdr/>
        <w:tabs>
          <w:tab w:val="left" w:leader="none" w:pos="855"/>
        </w:tabs>
        <w:spacing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подготовке и проведению учения привлечь: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pBdr/>
        <w:tabs>
          <w:tab w:val="left" w:leader="none" w:pos="8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омисси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 xml:space="preserve">предупреждению и ликвидации </w:t>
      </w:r>
      <w:r>
        <w:rPr>
          <w:sz w:val="28"/>
          <w:szCs w:val="28"/>
        </w:rPr>
        <w:t xml:space="preserve">чрезвычайны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и обеспечению пожарной безопасности Нижнекамского муниципального района;</w:t>
      </w:r>
      <w:r>
        <w:rPr>
          <w:sz w:val="28"/>
          <w:szCs w:val="28"/>
        </w:rPr>
        <w:t xml:space="preserve"> спасательные службы; </w:t>
      </w:r>
      <w:r>
        <w:rPr>
          <w:sz w:val="28"/>
          <w:szCs w:val="28"/>
        </w:rPr>
        <w:t xml:space="preserve">руководителей предприятий и орг</w:t>
      </w:r>
      <w:r>
        <w:rPr>
          <w:sz w:val="28"/>
          <w:szCs w:val="28"/>
        </w:rPr>
        <w:t xml:space="preserve">анизаций муниципального района; глав сельских поселений; </w:t>
      </w:r>
      <w:r>
        <w:rPr>
          <w:sz w:val="28"/>
          <w:szCs w:val="28"/>
        </w:rPr>
        <w:t xml:space="preserve">членов рабочей группы по противопаводковым мероприятиям.</w:t>
      </w:r>
      <w:r>
        <w:rPr>
          <w:sz w:val="28"/>
          <w:szCs w:val="28"/>
        </w:rPr>
      </w:r>
    </w:p>
    <w:p>
      <w:pPr>
        <w:pStyle w:val="674"/>
        <w:numPr>
          <w:ilvl w:val="0"/>
          <w:numId w:val="2"/>
        </w:numPr>
        <w:pBdr/>
        <w:tabs>
          <w:tab w:val="left" w:leader="none" w:pos="855"/>
          <w:tab w:val="left" w:leader="none" w:pos="1276"/>
          <w:tab w:val="left" w:leader="none" w:pos="1418"/>
        </w:tabs>
        <w:spacing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 xml:space="preserve">учения </w:t>
      </w:r>
      <w:r>
        <w:rPr>
          <w:sz w:val="28"/>
          <w:szCs w:val="28"/>
        </w:rPr>
        <w:t xml:space="preserve">отработать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учебных вопроса:</w:t>
      </w:r>
      <w:r>
        <w:rPr>
          <w:sz w:val="28"/>
          <w:szCs w:val="28"/>
        </w:rPr>
      </w:r>
    </w:p>
    <w:p>
      <w:pPr>
        <w:pStyle w:val="680"/>
        <w:pBdr/>
        <w:tabs>
          <w:tab w:val="left" w:leader="none" w:pos="1080"/>
        </w:tabs>
        <w:spacing/>
        <w:ind w:firstLine="709"/>
        <w:rPr>
          <w:szCs w:val="28"/>
        </w:rPr>
      </w:pPr>
      <w:r>
        <w:rPr>
          <w:szCs w:val="28"/>
        </w:rPr>
        <w:t xml:space="preserve">3.1.</w:t>
      </w:r>
      <w:r>
        <w:rPr>
          <w:szCs w:val="28"/>
        </w:rPr>
        <w:t xml:space="preserve"> «Приведение органов управления, сил и средств Нижнекамского звена территориальной подсистемы</w:t>
      </w:r>
      <w:r>
        <w:rPr>
          <w:bCs/>
          <w:iCs/>
          <w:szCs w:val="28"/>
        </w:rPr>
        <w:t xml:space="preserve"> </w:t>
      </w:r>
      <w:r>
        <w:rPr>
          <w:szCs w:val="28"/>
        </w:rPr>
        <w:t xml:space="preserve">в различные режимы функционирования (Повышенной готовности и Чрезвычайной ситуации). Организация выполнения мероприятий по ликвидации чрезвычайной ситуации, вызванной весенним половод</w:t>
      </w:r>
      <w:r>
        <w:rPr>
          <w:szCs w:val="28"/>
        </w:rPr>
        <w:t xml:space="preserve">ь</w:t>
      </w:r>
      <w:r>
        <w:rPr>
          <w:szCs w:val="28"/>
        </w:rPr>
        <w:t xml:space="preserve">ем».</w:t>
      </w:r>
      <w:r>
        <w:rPr>
          <w:szCs w:val="28"/>
        </w:rPr>
      </w:r>
    </w:p>
    <w:p>
      <w:pPr>
        <w:pStyle w:val="674"/>
        <w:pBdr/>
        <w:tabs>
          <w:tab w:val="left" w:leader="none" w:pos="855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«Организация выполнения мероприятий по эвакуации населения из зоны затопления и развертывание пунктов временного размещения, организации первоочередного жизнеобеспечения».</w:t>
      </w:r>
      <w:r>
        <w:rPr>
          <w:sz w:val="28"/>
          <w:szCs w:val="28"/>
        </w:rPr>
      </w:r>
    </w:p>
    <w:p>
      <w:pPr>
        <w:pStyle w:val="674"/>
        <w:numPr>
          <w:ilvl w:val="0"/>
          <w:numId w:val="2"/>
        </w:numPr>
        <w:pBdr/>
        <w:tabs>
          <w:tab w:val="left" w:leader="none" w:pos="855"/>
        </w:tabs>
        <w:spacing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час. </w:t>
      </w:r>
      <w:r>
        <w:rPr>
          <w:sz w:val="28"/>
          <w:szCs w:val="28"/>
        </w:rPr>
        <w:t xml:space="preserve">провести смотр готовности сил и средств Нижнекамского местного звена терр</w:t>
      </w:r>
      <w:r>
        <w:rPr>
          <w:sz w:val="28"/>
          <w:szCs w:val="28"/>
        </w:rPr>
        <w:t xml:space="preserve">иториальной подсистемы по проведению аварийно-восстановительных работ </w:t>
      </w:r>
      <w:r>
        <w:rPr>
          <w:sz w:val="28"/>
          <w:szCs w:val="28"/>
        </w:rPr>
        <w:t xml:space="preserve">на площадке </w:t>
      </w:r>
      <w:r>
        <w:rPr>
          <w:sz w:val="28"/>
          <w:szCs w:val="28"/>
        </w:rPr>
        <w:t xml:space="preserve">у монумента «Победы»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согласно схемы </w:t>
      </w:r>
      <w:r>
        <w:rPr>
          <w:sz w:val="28"/>
          <w:szCs w:val="28"/>
        </w:rPr>
        <w:t xml:space="preserve">построения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Са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фу</w:t>
      </w:r>
      <w:r>
        <w:rPr>
          <w:sz w:val="28"/>
          <w:szCs w:val="28"/>
        </w:rPr>
        <w:t xml:space="preserve">тдинов А.Р.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ахмутов В.А.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Бочкарев В.</w:t>
      </w:r>
      <w:r>
        <w:rPr>
          <w:sz w:val="28"/>
          <w:szCs w:val="28"/>
        </w:rPr>
        <w:t xml:space="preserve">В.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ПСЧ-62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ахму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ов В.А.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техники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ед., личного состава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чел.;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Нижнекамское отделение центра Государственной инспекции по маломерным судам (ГИМС) (</w:t>
      </w:r>
      <w:r>
        <w:rPr>
          <w:color w:val="000000"/>
          <w:sz w:val="28"/>
          <w:szCs w:val="28"/>
        </w:rPr>
        <w:t xml:space="preserve">Трубин Д.В.</w:t>
      </w:r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техники 1 ед., личного состава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чел.;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-Спасательная станция (Жаворонков А.А.) - техники 1 ед., личного состава 2 чел.;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-Управление МВД России по Нижнекамскому району (Бадретдинов Р.Ф.) - техники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ед., личного состава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чел., в том числе отдел ГИБДД - техники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ед., личного состава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чел.;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-Управление здравоохранения </w:t>
      </w:r>
      <w:r>
        <w:rPr>
          <w:sz w:val="28"/>
          <w:szCs w:val="28"/>
        </w:rPr>
        <w:t xml:space="preserve">по Нижнекамскому муниципальному району Министерства </w:t>
      </w:r>
      <w:r>
        <w:rPr>
          <w:rFonts w:eastAsia="Arial Unicode MS"/>
          <w:sz w:val="28"/>
          <w:szCs w:val="28"/>
        </w:rPr>
        <w:t xml:space="preserve">здравоохранения</w:t>
      </w:r>
      <w:r>
        <w:rPr>
          <w:sz w:val="28"/>
          <w:szCs w:val="28"/>
        </w:rPr>
        <w:t xml:space="preserve"> по Республики Татарстан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Гильмутдинова Э.И.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техники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ед., личного состава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чел.;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</w:t>
      </w:r>
      <w:r>
        <w:rPr>
          <w:rFonts w:eastAsia="Arial Unicode MS"/>
          <w:sz w:val="28"/>
          <w:szCs w:val="28"/>
        </w:rPr>
        <w:t xml:space="preserve">ижнекамский </w:t>
      </w:r>
      <w:r>
        <w:rPr>
          <w:rFonts w:eastAsia="Arial Unicode MS"/>
          <w:sz w:val="28"/>
          <w:szCs w:val="28"/>
        </w:rPr>
        <w:t xml:space="preserve">МРУЭС ПАО</w:t>
      </w:r>
      <w:r>
        <w:rPr>
          <w:rFonts w:eastAsia="Arial Unicode MS"/>
          <w:sz w:val="28"/>
          <w:szCs w:val="28"/>
        </w:rPr>
        <w:t xml:space="preserve"> «Т</w:t>
      </w:r>
      <w:r>
        <w:rPr>
          <w:rFonts w:eastAsia="Arial Unicode MS"/>
          <w:sz w:val="28"/>
          <w:szCs w:val="28"/>
        </w:rPr>
        <w:t xml:space="preserve">АТТЕЛЕКОМ</w:t>
      </w:r>
      <w:r>
        <w:rPr>
          <w:rFonts w:eastAsia="Arial Unicode MS"/>
          <w:sz w:val="28"/>
          <w:szCs w:val="28"/>
        </w:rPr>
        <w:t xml:space="preserve">» </w:t>
      </w:r>
      <w:r>
        <w:rPr>
          <w:rFonts w:eastAsia="Arial Unicode MS"/>
          <w:sz w:val="28"/>
          <w:szCs w:val="28"/>
        </w:rPr>
        <w:t xml:space="preserve">(</w:t>
      </w:r>
      <w:r>
        <w:rPr>
          <w:rFonts w:eastAsia="Arial Unicode MS"/>
          <w:sz w:val="28"/>
          <w:szCs w:val="28"/>
        </w:rPr>
        <w:t xml:space="preserve">Тагиров Р.М</w:t>
      </w:r>
      <w:r>
        <w:rPr>
          <w:rFonts w:eastAsia="Arial Unicode MS"/>
          <w:sz w:val="28"/>
          <w:szCs w:val="28"/>
        </w:rPr>
        <w:t xml:space="preserve">.</w:t>
      </w:r>
      <w:r>
        <w:rPr>
          <w:rFonts w:eastAsia="Arial Unicode MS"/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техники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ед., личного состава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чел.;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-Нижнекамские районные электросетей (</w:t>
      </w:r>
      <w:r>
        <w:rPr>
          <w:sz w:val="28"/>
          <w:szCs w:val="28"/>
        </w:rPr>
        <w:t xml:space="preserve">Хасаншин И.А.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техники 2 ед., личного состава 5 чел.;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855"/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начальник управления по поддержке и развитию 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Исполнительного комитета Нижнекамского муниципального района</w:t>
      </w:r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Сираев И.Р</w:t>
      </w:r>
      <w:r>
        <w:rPr>
          <w:color w:val="000000"/>
          <w:sz w:val="28"/>
          <w:szCs w:val="28"/>
        </w:rPr>
        <w:t xml:space="preserve">.)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техники 1 ед., личного состава 4 чел.;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rFonts w:eastAsia="Arial Unicode MS"/>
          <w:sz w:val="28"/>
          <w:szCs w:val="28"/>
        </w:rPr>
        <w:t xml:space="preserve">ООО «Газпром трансгаз Казань» ЭПУ «Нижнекамскгаз» (</w:t>
      </w:r>
      <w:r>
        <w:rPr>
          <w:rFonts w:eastAsia="Arial Unicode MS"/>
          <w:sz w:val="28"/>
          <w:szCs w:val="28"/>
        </w:rPr>
        <w:t xml:space="preserve">Харисов Р.А.</w:t>
      </w:r>
      <w:r>
        <w:rPr>
          <w:rFonts w:eastAsia="Arial Unicode MS"/>
          <w:sz w:val="28"/>
          <w:szCs w:val="28"/>
        </w:rPr>
        <w:t xml:space="preserve">)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техники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ед., личного состава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чел.;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АО «Водопроводно-канализационное энергетическое хозяйство»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(Нурутдинов И.Н.)</w:t>
      </w:r>
      <w:r>
        <w:rPr>
          <w:color w:val="000000"/>
          <w:sz w:val="28"/>
          <w:szCs w:val="28"/>
        </w:rPr>
        <w:t xml:space="preserve"> -</w:t>
      </w:r>
      <w:r>
        <w:rPr>
          <w:sz w:val="28"/>
          <w:szCs w:val="28"/>
        </w:rPr>
        <w:t xml:space="preserve"> техники 2 ед.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(приспособленная для откачки воды)</w:t>
      </w:r>
      <w:r>
        <w:rPr>
          <w:sz w:val="28"/>
          <w:szCs w:val="28"/>
        </w:rPr>
        <w:t xml:space="preserve">, личного состава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чел.;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851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Комплексное предприятие благоустройства г. Нижнекамска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Закир</w:t>
      </w:r>
      <w:r>
        <w:rPr>
          <w:color w:val="000000"/>
          <w:sz w:val="28"/>
          <w:szCs w:val="28"/>
        </w:rPr>
        <w:t xml:space="preserve">ов </w:t>
      </w:r>
      <w:r>
        <w:rPr>
          <w:color w:val="000000"/>
          <w:sz w:val="28"/>
          <w:szCs w:val="28"/>
        </w:rPr>
        <w:t xml:space="preserve">А.А.</w:t>
      </w:r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техники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ед.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(приспособленная для откачки воды)</w:t>
      </w:r>
      <w:r>
        <w:rPr>
          <w:sz w:val="28"/>
          <w:szCs w:val="28"/>
        </w:rPr>
        <w:t xml:space="preserve">, личного состава 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чел.;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855"/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Исполнительн</w:t>
      </w:r>
      <w:r>
        <w:rPr>
          <w:sz w:val="28"/>
          <w:szCs w:val="28"/>
        </w:rPr>
        <w:t xml:space="preserve">ый </w:t>
      </w:r>
      <w:r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орода </w:t>
      </w:r>
      <w:r>
        <w:rPr>
          <w:sz w:val="28"/>
          <w:szCs w:val="28"/>
        </w:rPr>
        <w:t xml:space="preserve">Нижнекамск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(Шакир</w:t>
      </w:r>
      <w:r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Р.Г.)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техники 1 ед.</w:t>
      </w:r>
      <w:r>
        <w:rPr>
          <w:sz w:val="28"/>
          <w:szCs w:val="28"/>
        </w:rPr>
        <w:t xml:space="preserve">(автобус)</w:t>
      </w:r>
      <w:r>
        <w:rPr>
          <w:sz w:val="28"/>
          <w:szCs w:val="28"/>
        </w:rPr>
        <w:t xml:space="preserve">, личного состава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чел.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855"/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ГБУ «Нижнекамский лесхоз» (Федотов Р.В.) - техник</w:t>
      </w:r>
      <w:r>
        <w:rPr>
          <w:sz w:val="28"/>
          <w:szCs w:val="28"/>
        </w:rPr>
        <w:t xml:space="preserve">и 3 ед., личного состава 6 чел.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лобовом стекле каждого автомобиля с правой стороны в нижнем углу (со стороны пассажира) прикр</w:t>
      </w:r>
      <w:r>
        <w:rPr>
          <w:sz w:val="28"/>
          <w:szCs w:val="28"/>
        </w:rPr>
        <w:t xml:space="preserve">епить лист бумаги формата А-4 с </w:t>
      </w:r>
      <w:r>
        <w:rPr>
          <w:sz w:val="28"/>
          <w:szCs w:val="28"/>
        </w:rPr>
        <w:t xml:space="preserve">надписью: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Командно-штабные учения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Весь личный состав на построении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средствами индивидуальной защиты.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состав нештатных аварийно-спасательных формирований одеть в </w:t>
      </w:r>
      <w:r>
        <w:rPr>
          <w:sz w:val="28"/>
          <w:szCs w:val="28"/>
        </w:rPr>
        <w:t xml:space="preserve">спецодежду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9"/>
        <w:pBdr/>
        <w:tabs>
          <w:tab w:val="left" w:leader="none" w:pos="1080"/>
        </w:tabs>
        <w:spacing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готовности к смотру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45</w:t>
      </w:r>
      <w:r>
        <w:rPr>
          <w:sz w:val="28"/>
          <w:szCs w:val="28"/>
        </w:rPr>
        <w:t xml:space="preserve"> 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numPr>
          <w:ilvl w:val="0"/>
          <w:numId w:val="2"/>
        </w:numPr>
        <w:pBdr/>
        <w:tabs>
          <w:tab w:val="left" w:leader="none" w:pos="709"/>
          <w:tab w:val="left" w:leader="none" w:pos="851"/>
        </w:tabs>
        <w:spacing/>
        <w:ind w:firstLine="567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Управления по взаимодействию с правоохранительными органами Исполнительного комитета НМР (Круг А.Н.) обеспечить организацию дежурства сотрудников, с целью недопущения постановки личного автотранспорта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месте проведения мероприятия.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numPr>
          <w:ilvl w:val="0"/>
          <w:numId w:val="2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>
          <w:rFonts w:eastAsia="Tahoma"/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  <w:t xml:space="preserve">Контроль за исполнением распоряжения оставляю за собой.</w:t>
      </w:r>
      <w:r>
        <w:rPr>
          <w:rFonts w:eastAsia="Tahoma"/>
          <w:color w:val="000000"/>
          <w:sz w:val="28"/>
          <w:szCs w:val="28"/>
        </w:rPr>
      </w:r>
      <w:r>
        <w:rPr>
          <w:rFonts w:eastAsia="Tahoma"/>
          <w:color w:val="000000"/>
          <w:sz w:val="28"/>
          <w:szCs w:val="28"/>
        </w:rPr>
      </w:r>
    </w:p>
    <w:p>
      <w:pPr>
        <w:pStyle w:val="674"/>
        <w:pBdr/>
        <w:spacing/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4"/>
        <w:pBdr/>
        <w:spacing/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4"/>
        <w:pBdr/>
        <w:spacing/>
        <w:ind w:right="4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</w:t>
      </w:r>
      <w:r>
        <w:rPr>
          <w:b/>
          <w:sz w:val="28"/>
          <w:szCs w:val="28"/>
        </w:rPr>
        <w:t xml:space="preserve">редседател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заместитель р</w:t>
      </w:r>
      <w:r>
        <w:rPr>
          <w:b/>
          <w:sz w:val="28"/>
          <w:szCs w:val="28"/>
        </w:rPr>
        <w:t xml:space="preserve">уководитель Исполнительного комитета Нижнекамского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4"/>
        <w:pBdr/>
        <w:spacing/>
        <w:ind w:right="-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А.Р. </w:t>
      </w:r>
      <w:r>
        <w:rPr>
          <w:b/>
          <w:sz w:val="28"/>
          <w:szCs w:val="28"/>
        </w:rPr>
        <w:t xml:space="preserve">Са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фу</w:t>
      </w:r>
      <w:r>
        <w:rPr>
          <w:b/>
          <w:sz w:val="28"/>
          <w:szCs w:val="28"/>
        </w:rPr>
        <w:t xml:space="preserve">тдинов</w:t>
      </w:r>
      <w:r>
        <w:rPr>
          <w:b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6" w:bottom="1560" w:left="1418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 Light">
    <w:panose1 w:val="020F03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Times New Roman" w:hAnsi="Times New Roman" w:eastAsia="Times New Roman" w:cs="Times New Roman"/>
      </w:rPr>
      <w:start w:val="0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0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380"/>
        </w:tabs>
        <w:spacing/>
        <w:ind w:hanging="360" w:left="380"/>
      </w:pPr>
      <w:rPr>
        <w:rFonts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100"/>
        </w:tabs>
        <w:spacing/>
        <w:ind w:hanging="360" w:left="11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20"/>
        </w:tabs>
        <w:spacing/>
        <w:ind w:hanging="180" w:left="18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40"/>
        </w:tabs>
        <w:spacing/>
        <w:ind w:hanging="360" w:left="25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60"/>
        </w:tabs>
        <w:spacing/>
        <w:ind w:hanging="360" w:left="32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80"/>
        </w:tabs>
        <w:spacing/>
        <w:ind w:hanging="180" w:left="39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700"/>
        </w:tabs>
        <w:spacing/>
        <w:ind w:hanging="360" w:left="47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20"/>
        </w:tabs>
        <w:spacing/>
        <w:ind w:hanging="360" w:left="54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40"/>
        </w:tabs>
        <w:spacing/>
        <w:ind w:hanging="180" w:left="61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155" w:left="1581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tabs>
          <w:tab w:val="num" w:leader="none" w:pos="927"/>
        </w:tabs>
        <w:spacing/>
        <w:ind w:hanging="360" w:left="927"/>
      </w:pPr>
      <w:rPr>
        <w:color w:val="auto"/>
      </w:rPr>
      <w:start w:val="1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tabs>
          <w:tab w:val="num" w:leader="none" w:pos="1039"/>
        </w:tabs>
        <w:spacing/>
        <w:ind w:firstLine="567" w:left="188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515"/>
        </w:tabs>
        <w:spacing/>
        <w:ind w:hanging="360" w:left="1515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235"/>
        </w:tabs>
        <w:spacing/>
        <w:ind w:hanging="360" w:left="2235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955"/>
        </w:tabs>
        <w:spacing/>
        <w:ind w:hanging="360" w:left="2955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75"/>
        </w:tabs>
        <w:spacing/>
        <w:ind w:hanging="360" w:left="3675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95"/>
        </w:tabs>
        <w:spacing/>
        <w:ind w:hanging="360" w:left="4395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115"/>
        </w:tabs>
        <w:spacing/>
        <w:ind w:hanging="360" w:left="5115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835"/>
        </w:tabs>
        <w:spacing/>
        <w:ind w:hanging="360" w:left="5835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555"/>
        </w:tabs>
        <w:spacing/>
        <w:ind w:hanging="360" w:left="6555"/>
      </w:pPr>
      <w:rPr>
        <w:rFonts w:ascii="Wingdings" w:hAnsi="Wingdings"/>
      </w:rPr>
      <w:start w:val="1"/>
      <w:suff w:val="tab"/>
    </w:lvl>
  </w:abstractNum>
  <w:num w:numId="1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4"/>
    <w:next w:val="67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74"/>
    <w:next w:val="67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74"/>
    <w:next w:val="67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4"/>
    <w:next w:val="67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4"/>
    <w:next w:val="67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4"/>
    <w:next w:val="67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4"/>
    <w:next w:val="67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4"/>
    <w:next w:val="67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4"/>
    <w:next w:val="67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4"/>
    <w:next w:val="67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4"/>
    <w:next w:val="67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4"/>
    <w:next w:val="67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7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4"/>
    <w:next w:val="67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7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74"/>
    <w:next w:val="67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74"/>
    <w:next w:val="674"/>
    <w:uiPriority w:val="39"/>
    <w:unhideWhenUsed/>
    <w:pPr>
      <w:pBdr/>
      <w:spacing w:after="100"/>
      <w:ind/>
    </w:pPr>
  </w:style>
  <w:style w:type="paragraph" w:styleId="189">
    <w:name w:val="toc 2"/>
    <w:basedOn w:val="674"/>
    <w:next w:val="674"/>
    <w:uiPriority w:val="39"/>
    <w:unhideWhenUsed/>
    <w:pPr>
      <w:pBdr/>
      <w:spacing w:after="100"/>
      <w:ind w:left="220"/>
    </w:pPr>
  </w:style>
  <w:style w:type="paragraph" w:styleId="190">
    <w:name w:val="toc 3"/>
    <w:basedOn w:val="674"/>
    <w:next w:val="674"/>
    <w:uiPriority w:val="39"/>
    <w:unhideWhenUsed/>
    <w:pPr>
      <w:pBdr/>
      <w:spacing w:after="100"/>
      <w:ind w:left="440"/>
    </w:pPr>
  </w:style>
  <w:style w:type="paragraph" w:styleId="191">
    <w:name w:val="toc 4"/>
    <w:basedOn w:val="674"/>
    <w:next w:val="674"/>
    <w:uiPriority w:val="39"/>
    <w:unhideWhenUsed/>
    <w:pPr>
      <w:pBdr/>
      <w:spacing w:after="100"/>
      <w:ind w:left="660"/>
    </w:pPr>
  </w:style>
  <w:style w:type="paragraph" w:styleId="192">
    <w:name w:val="toc 5"/>
    <w:basedOn w:val="674"/>
    <w:next w:val="674"/>
    <w:uiPriority w:val="39"/>
    <w:unhideWhenUsed/>
    <w:pPr>
      <w:pBdr/>
      <w:spacing w:after="100"/>
      <w:ind w:left="880"/>
    </w:pPr>
  </w:style>
  <w:style w:type="paragraph" w:styleId="193">
    <w:name w:val="toc 6"/>
    <w:basedOn w:val="674"/>
    <w:next w:val="674"/>
    <w:uiPriority w:val="39"/>
    <w:unhideWhenUsed/>
    <w:pPr>
      <w:pBdr/>
      <w:spacing w:after="100"/>
      <w:ind w:left="1100"/>
    </w:pPr>
  </w:style>
  <w:style w:type="paragraph" w:styleId="194">
    <w:name w:val="toc 7"/>
    <w:basedOn w:val="674"/>
    <w:next w:val="674"/>
    <w:uiPriority w:val="39"/>
    <w:unhideWhenUsed/>
    <w:pPr>
      <w:pBdr/>
      <w:spacing w:after="100"/>
      <w:ind w:left="1320"/>
    </w:pPr>
  </w:style>
  <w:style w:type="paragraph" w:styleId="195">
    <w:name w:val="toc 8"/>
    <w:basedOn w:val="674"/>
    <w:next w:val="674"/>
    <w:uiPriority w:val="39"/>
    <w:unhideWhenUsed/>
    <w:pPr>
      <w:pBdr/>
      <w:spacing w:after="100"/>
      <w:ind w:left="1540"/>
    </w:pPr>
  </w:style>
  <w:style w:type="paragraph" w:styleId="196">
    <w:name w:val="toc 9"/>
    <w:basedOn w:val="674"/>
    <w:next w:val="67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74"/>
    <w:next w:val="674"/>
    <w:uiPriority w:val="99"/>
    <w:unhideWhenUsed/>
    <w:pPr>
      <w:pBdr/>
      <w:spacing w:after="0" w:afterAutospacing="0"/>
      <w:ind/>
    </w:pPr>
  </w:style>
  <w:style w:type="paragraph" w:styleId="674" w:default="1">
    <w:name w:val="Normal"/>
    <w:next w:val="674"/>
    <w:link w:val="674"/>
    <w:qFormat/>
    <w:pPr>
      <w:pBdr/>
      <w:spacing/>
      <w:ind/>
    </w:pPr>
    <w:rPr>
      <w:lang w:val="ru-RU" w:eastAsia="ru-RU" w:bidi="ar-SA"/>
    </w:rPr>
  </w:style>
  <w:style w:type="paragraph" w:styleId="675">
    <w:name w:val="Заголовок 1"/>
    <w:basedOn w:val="674"/>
    <w:next w:val="674"/>
    <w:link w:val="690"/>
    <w:qFormat/>
    <w:pPr>
      <w:keepNext w:val="true"/>
      <w:pBdr/>
      <w:spacing w:after="60" w:before="240"/>
      <w:ind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676">
    <w:name w:val="Заголовок 4"/>
    <w:basedOn w:val="674"/>
    <w:next w:val="674"/>
    <w:link w:val="674"/>
    <w:qFormat/>
    <w:pPr>
      <w:keepNext w:val="true"/>
      <w:pBdr/>
      <w:spacing/>
      <w:ind w:right="-28"/>
      <w:outlineLvl w:val="3"/>
    </w:pPr>
    <w:rPr>
      <w:sz w:val="26"/>
    </w:rPr>
  </w:style>
  <w:style w:type="character" w:styleId="677">
    <w:name w:val="Основной шрифт абзаца"/>
    <w:next w:val="677"/>
    <w:link w:val="674"/>
    <w:semiHidden/>
    <w:pPr>
      <w:pBdr/>
      <w:spacing/>
      <w:ind/>
    </w:pPr>
  </w:style>
  <w:style w:type="table" w:styleId="678">
    <w:name w:val="Обычная таблица"/>
    <w:next w:val="678"/>
    <w:link w:val="674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>
    <w:name w:val="Нет списка"/>
    <w:next w:val="679"/>
    <w:link w:val="674"/>
    <w:semiHidden/>
    <w:pPr>
      <w:pBdr/>
      <w:spacing/>
      <w:ind/>
    </w:pPr>
  </w:style>
  <w:style w:type="paragraph" w:styleId="680">
    <w:name w:val="Основной текст"/>
    <w:basedOn w:val="674"/>
    <w:next w:val="680"/>
    <w:link w:val="674"/>
    <w:pPr>
      <w:pBdr/>
      <w:spacing/>
      <w:ind/>
      <w:jc w:val="both"/>
    </w:pPr>
    <w:rPr>
      <w:sz w:val="28"/>
    </w:rPr>
  </w:style>
  <w:style w:type="paragraph" w:styleId="681">
    <w:name w:val="Основной текст с отступом"/>
    <w:basedOn w:val="674"/>
    <w:next w:val="681"/>
    <w:link w:val="674"/>
    <w:pPr>
      <w:pBdr/>
      <w:spacing/>
      <w:ind w:firstLine="720"/>
      <w:jc w:val="both"/>
    </w:pPr>
    <w:rPr>
      <w:sz w:val="26"/>
    </w:rPr>
  </w:style>
  <w:style w:type="paragraph" w:styleId="682">
    <w:name w:val="Основной текст с отступом 2"/>
    <w:basedOn w:val="674"/>
    <w:next w:val="682"/>
    <w:link w:val="686"/>
    <w:pPr>
      <w:pBdr/>
      <w:spacing w:line="360" w:lineRule="auto"/>
      <w:ind w:firstLine="720"/>
      <w:jc w:val="both"/>
    </w:pPr>
    <w:rPr>
      <w:sz w:val="28"/>
    </w:rPr>
  </w:style>
  <w:style w:type="paragraph" w:styleId="683">
    <w:name w:val="Основной текст с отступом 3"/>
    <w:basedOn w:val="674"/>
    <w:next w:val="683"/>
    <w:link w:val="674"/>
    <w:pPr>
      <w:pBdr/>
      <w:spacing w:line="360" w:lineRule="auto"/>
      <w:ind w:firstLine="720"/>
    </w:pPr>
    <w:rPr>
      <w:sz w:val="28"/>
    </w:rPr>
  </w:style>
  <w:style w:type="paragraph" w:styleId="684">
    <w:name w:val="Текст выноски"/>
    <w:basedOn w:val="674"/>
    <w:next w:val="684"/>
    <w:link w:val="685"/>
    <w:pPr>
      <w:pBdr/>
      <w:spacing/>
      <w:ind/>
    </w:pPr>
    <w:rPr>
      <w:rFonts w:ascii="Tahoma" w:hAnsi="Tahoma" w:cs="Tahoma"/>
      <w:sz w:val="16"/>
      <w:szCs w:val="16"/>
    </w:rPr>
  </w:style>
  <w:style w:type="character" w:styleId="685">
    <w:name w:val="Текст выноски Знак"/>
    <w:next w:val="685"/>
    <w:link w:val="684"/>
    <w:pPr>
      <w:pBdr/>
      <w:spacing/>
      <w:ind/>
    </w:pPr>
    <w:rPr>
      <w:rFonts w:ascii="Tahoma" w:hAnsi="Tahoma" w:cs="Tahoma"/>
      <w:sz w:val="16"/>
      <w:szCs w:val="16"/>
    </w:rPr>
  </w:style>
  <w:style w:type="character" w:styleId="686">
    <w:name w:val="Основной текст с отступом 2 Знак"/>
    <w:next w:val="686"/>
    <w:link w:val="682"/>
    <w:pPr>
      <w:pBdr/>
      <w:spacing/>
      <w:ind/>
    </w:pPr>
    <w:rPr>
      <w:sz w:val="28"/>
      <w:lang w:val="ru-RU" w:eastAsia="ru-RU" w:bidi="ar-SA"/>
    </w:rPr>
  </w:style>
  <w:style w:type="paragraph" w:styleId="687">
    <w:name w:val="Обычный1"/>
    <w:next w:val="687"/>
    <w:link w:val="674"/>
    <w:pPr>
      <w:pBdr/>
      <w:spacing/>
      <w:ind/>
    </w:pPr>
    <w:rPr>
      <w:sz w:val="28"/>
      <w:lang w:val="ru-RU" w:eastAsia="ru-RU" w:bidi="ar-SA"/>
    </w:rPr>
  </w:style>
  <w:style w:type="paragraph" w:styleId="688">
    <w:name w:val=" Знак Знак Знак Знак Знак Знак Знак"/>
    <w:basedOn w:val="674"/>
    <w:next w:val="688"/>
    <w:link w:val="674"/>
    <w:pPr>
      <w:pBdr/>
      <w:spacing w:after="100" w:afterAutospacing="1" w:before="100" w:beforeAutospacing="1"/>
      <w:ind/>
    </w:pPr>
    <w:rPr>
      <w:rFonts w:ascii="Tahoma" w:hAnsi="Tahoma" w:cs="Tahoma"/>
      <w:lang w:val="en-US" w:eastAsia="en-US"/>
    </w:rPr>
  </w:style>
  <w:style w:type="paragraph" w:styleId="689">
    <w:name w:val="Абзац списка"/>
    <w:basedOn w:val="674"/>
    <w:next w:val="689"/>
    <w:link w:val="674"/>
    <w:qFormat/>
    <w:pPr>
      <w:pBdr/>
      <w:spacing/>
      <w:ind w:left="720"/>
      <w:contextualSpacing w:val="true"/>
    </w:pPr>
    <w:rPr>
      <w:sz w:val="24"/>
      <w:szCs w:val="24"/>
    </w:rPr>
  </w:style>
  <w:style w:type="character" w:styleId="690">
    <w:name w:val="Заголовок 1 Знак"/>
    <w:next w:val="690"/>
    <w:link w:val="675"/>
    <w:pPr>
      <w:pBdr/>
      <w:spacing/>
      <w:ind/>
    </w:pPr>
    <w:rPr>
      <w:rFonts w:ascii="Calibri Light" w:hAnsi="Calibri Light" w:eastAsia="Times New Roman" w:cs="Times New Roman"/>
      <w:b/>
      <w:bCs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МЧС РТ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37</cp:revision>
  <dcterms:created xsi:type="dcterms:W3CDTF">2022-02-25T08:05:00Z</dcterms:created>
  <dcterms:modified xsi:type="dcterms:W3CDTF">2026-03-11T06:56:31Z</dcterms:modified>
  <cp:version>983040</cp:version>
</cp:coreProperties>
</file>